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77D2D" w:rsidRPr="00877D2D" w:rsidRDefault="00877D2D" w:rsidP="00877D2D">
      <w:pPr>
        <w:spacing w:after="0" w:line="240" w:lineRule="auto"/>
        <w:rPr>
          <w:rFonts w:eastAsia="Times New Roman" w:cstheme="minorHAnsi"/>
          <w:b/>
          <w:bCs/>
          <w:color w:val="2A3F85"/>
          <w:sz w:val="28"/>
          <w:szCs w:val="28"/>
          <w:lang w:eastAsia="pl-PL"/>
        </w:rPr>
      </w:pPr>
      <w:r w:rsidRPr="00877D2D">
        <w:rPr>
          <w:rFonts w:eastAsia="Times New Roman" w:cstheme="minorHAnsi"/>
          <w:b/>
          <w:bCs/>
          <w:color w:val="2A3F85"/>
          <w:sz w:val="28"/>
          <w:szCs w:val="28"/>
          <w:lang w:eastAsia="pl-PL"/>
        </w:rPr>
        <w:fldChar w:fldCharType="begin"/>
      </w:r>
      <w:r w:rsidRPr="00877D2D">
        <w:rPr>
          <w:rFonts w:eastAsia="Times New Roman" w:cstheme="minorHAnsi"/>
          <w:b/>
          <w:bCs/>
          <w:color w:val="2A3F85"/>
          <w:sz w:val="28"/>
          <w:szCs w:val="28"/>
          <w:lang w:eastAsia="pl-PL"/>
        </w:rPr>
        <w:instrText xml:space="preserve"> HYPERLINK "https://nbip.pl/?n_id=539&amp;id=918" \o "Zobacz pełną treść" </w:instrText>
      </w:r>
      <w:r w:rsidRPr="00877D2D">
        <w:rPr>
          <w:rFonts w:eastAsia="Times New Roman" w:cstheme="minorHAnsi"/>
          <w:b/>
          <w:bCs/>
          <w:color w:val="2A3F85"/>
          <w:sz w:val="28"/>
          <w:szCs w:val="28"/>
          <w:lang w:eastAsia="pl-PL"/>
        </w:rPr>
        <w:fldChar w:fldCharType="separate"/>
      </w:r>
      <w:r w:rsidRPr="00877D2D">
        <w:rPr>
          <w:rFonts w:eastAsia="Times New Roman" w:cstheme="minorHAnsi"/>
          <w:b/>
          <w:bCs/>
          <w:color w:val="2A3F85"/>
          <w:sz w:val="28"/>
          <w:szCs w:val="28"/>
          <w:u w:val="single"/>
          <w:lang w:eastAsia="pl-PL"/>
        </w:rPr>
        <w:t>BIP - Biuletyn Informacji Publicznej</w:t>
      </w:r>
      <w:r w:rsidRPr="00877D2D">
        <w:rPr>
          <w:rFonts w:eastAsia="Times New Roman" w:cstheme="minorHAnsi"/>
          <w:b/>
          <w:bCs/>
          <w:color w:val="2A3F85"/>
          <w:sz w:val="28"/>
          <w:szCs w:val="28"/>
          <w:lang w:eastAsia="pl-PL"/>
        </w:rPr>
        <w:fldChar w:fldCharType="end"/>
      </w:r>
    </w:p>
    <w:p w:rsidR="0002337F" w:rsidRDefault="00877D2D" w:rsidP="00877D2D">
      <w:pPr>
        <w:spacing w:before="269" w:after="269" w:line="420" w:lineRule="atLeast"/>
        <w:jc w:val="both"/>
        <w:rPr>
          <w:rFonts w:eastAsia="Times New Roman" w:cstheme="minorHAnsi"/>
          <w:color w:val="565656"/>
          <w:sz w:val="28"/>
          <w:szCs w:val="28"/>
          <w:lang w:eastAsia="pl-PL"/>
        </w:rPr>
      </w:pPr>
      <w:r w:rsidRPr="00877D2D">
        <w:rPr>
          <w:rFonts w:eastAsia="Times New Roman" w:cstheme="minorHAnsi"/>
          <w:color w:val="565656"/>
          <w:sz w:val="28"/>
          <w:szCs w:val="28"/>
          <w:lang w:eastAsia="pl-PL"/>
        </w:rPr>
        <w:t>Biuletyn Informacji Publicznej to specjalnie skonstruowany system teleinformatyczny spełniający wymogi ustaw i rozporząd</w:t>
      </w:r>
      <w:r w:rsidR="00B24978" w:rsidRPr="008616FB">
        <w:rPr>
          <w:rFonts w:eastAsia="Times New Roman" w:cstheme="minorHAnsi"/>
          <w:color w:val="565656"/>
          <w:sz w:val="28"/>
          <w:szCs w:val="28"/>
          <w:lang w:eastAsia="pl-PL"/>
        </w:rPr>
        <w:t>zeń w szczególności ustawy o do</w:t>
      </w:r>
      <w:r w:rsidRPr="00877D2D">
        <w:rPr>
          <w:rFonts w:eastAsia="Times New Roman" w:cstheme="minorHAnsi"/>
          <w:color w:val="565656"/>
          <w:sz w:val="28"/>
          <w:szCs w:val="28"/>
          <w:lang w:eastAsia="pl-PL"/>
        </w:rPr>
        <w:t>stępie do informacji publicznej.</w:t>
      </w:r>
    </w:p>
    <w:p w:rsidR="00877D2D" w:rsidRPr="00877D2D" w:rsidRDefault="00877D2D" w:rsidP="00877D2D">
      <w:pPr>
        <w:spacing w:before="269" w:after="269" w:line="420" w:lineRule="atLeast"/>
        <w:jc w:val="both"/>
        <w:rPr>
          <w:rFonts w:eastAsia="Times New Roman" w:cstheme="minorHAnsi"/>
          <w:b/>
          <w:color w:val="565656"/>
          <w:sz w:val="28"/>
          <w:szCs w:val="28"/>
          <w:lang w:eastAsia="pl-PL"/>
        </w:rPr>
      </w:pPr>
      <w:r w:rsidRPr="00877D2D">
        <w:rPr>
          <w:rFonts w:eastAsia="Times New Roman" w:cstheme="minorHAnsi"/>
          <w:b/>
          <w:color w:val="565656"/>
          <w:sz w:val="28"/>
          <w:szCs w:val="28"/>
          <w:lang w:eastAsia="pl-PL"/>
        </w:rPr>
        <w:t>System ten służy do udostępniania informacji publicznych.</w:t>
      </w:r>
    </w:p>
    <w:p w:rsidR="00877D2D" w:rsidRPr="00877D2D" w:rsidRDefault="00877D2D" w:rsidP="00877D2D">
      <w:pPr>
        <w:spacing w:before="269" w:after="269" w:line="420" w:lineRule="atLeast"/>
        <w:jc w:val="both"/>
        <w:rPr>
          <w:rFonts w:eastAsia="Times New Roman" w:cstheme="minorHAnsi"/>
          <w:b/>
          <w:color w:val="565656"/>
          <w:sz w:val="28"/>
          <w:szCs w:val="28"/>
          <w:lang w:eastAsia="pl-PL"/>
        </w:rPr>
      </w:pPr>
      <w:r w:rsidRPr="00877D2D">
        <w:rPr>
          <w:rFonts w:eastAsia="Times New Roman" w:cstheme="minorHAnsi"/>
          <w:b/>
          <w:color w:val="565656"/>
          <w:sz w:val="28"/>
          <w:szCs w:val="28"/>
          <w:lang w:eastAsia="pl-PL"/>
        </w:rPr>
        <w:t xml:space="preserve">Podmioty zobowiązane do udostępniania informacji publicznych publikują je we własnym BIP w </w:t>
      </w:r>
      <w:r w:rsidR="00B24978" w:rsidRPr="0002337F">
        <w:rPr>
          <w:rFonts w:eastAsia="Times New Roman" w:cstheme="minorHAnsi"/>
          <w:b/>
          <w:color w:val="565656"/>
          <w:sz w:val="28"/>
          <w:szCs w:val="28"/>
          <w:lang w:eastAsia="pl-PL"/>
        </w:rPr>
        <w:t>Internecie</w:t>
      </w:r>
      <w:r w:rsidRPr="00877D2D">
        <w:rPr>
          <w:rFonts w:eastAsia="Times New Roman" w:cstheme="minorHAnsi"/>
          <w:b/>
          <w:color w:val="565656"/>
          <w:sz w:val="28"/>
          <w:szCs w:val="28"/>
          <w:lang w:eastAsia="pl-PL"/>
        </w:rPr>
        <w:t>.</w:t>
      </w:r>
    </w:p>
    <w:p w:rsidR="00877D2D" w:rsidRPr="00877D2D" w:rsidRDefault="00877D2D" w:rsidP="00877D2D">
      <w:pPr>
        <w:spacing w:before="269" w:after="269" w:line="420" w:lineRule="atLeast"/>
        <w:jc w:val="both"/>
        <w:rPr>
          <w:rFonts w:eastAsia="Times New Roman" w:cstheme="minorHAnsi"/>
          <w:b/>
          <w:color w:val="565656"/>
          <w:sz w:val="28"/>
          <w:szCs w:val="28"/>
          <w:lang w:eastAsia="pl-PL"/>
        </w:rPr>
      </w:pPr>
      <w:r w:rsidRPr="00877D2D">
        <w:rPr>
          <w:rFonts w:eastAsia="Times New Roman" w:cstheme="minorHAnsi"/>
          <w:b/>
          <w:color w:val="565656"/>
          <w:sz w:val="28"/>
          <w:szCs w:val="28"/>
          <w:lang w:eastAsia="pl-PL"/>
        </w:rPr>
        <w:t>Obowiązek prowadzenia przez podmiot publiczny serwisu BIP wynika wprost z ustawy o dostępie do informacji publicznej. Osobą wskazaną przez ustawę jako odpowiedzialną za wypełnianie tego obowiązku jest kierownik podmiotu.</w:t>
      </w:r>
    </w:p>
    <w:p w:rsidR="00877D2D" w:rsidRPr="00877D2D" w:rsidRDefault="00877D2D" w:rsidP="00877D2D">
      <w:pPr>
        <w:spacing w:before="269" w:after="269" w:line="420" w:lineRule="atLeast"/>
        <w:jc w:val="both"/>
        <w:rPr>
          <w:rFonts w:eastAsia="Times New Roman" w:cstheme="minorHAnsi"/>
          <w:color w:val="565656"/>
          <w:sz w:val="28"/>
          <w:szCs w:val="28"/>
          <w:lang w:eastAsia="pl-PL"/>
        </w:rPr>
      </w:pPr>
      <w:r w:rsidRPr="00877D2D">
        <w:rPr>
          <w:rFonts w:eastAsia="Times New Roman" w:cstheme="minorHAnsi"/>
          <w:b/>
          <w:color w:val="565656"/>
          <w:sz w:val="28"/>
          <w:szCs w:val="28"/>
          <w:lang w:eastAsia="pl-PL"/>
        </w:rPr>
        <w:t xml:space="preserve">Ustawa zaznacza odrębność stron BIP od </w:t>
      </w:r>
      <w:r w:rsidR="00B40C2E" w:rsidRPr="0002337F">
        <w:rPr>
          <w:rFonts w:eastAsia="Times New Roman" w:cstheme="minorHAnsi"/>
          <w:b/>
          <w:color w:val="565656"/>
          <w:sz w:val="28"/>
          <w:szCs w:val="28"/>
          <w:lang w:eastAsia="pl-PL"/>
        </w:rPr>
        <w:t>zwykłych stron internetowych więc</w:t>
      </w:r>
      <w:r w:rsidRPr="00877D2D">
        <w:rPr>
          <w:rFonts w:eastAsia="Times New Roman" w:cstheme="minorHAnsi"/>
          <w:b/>
          <w:color w:val="565656"/>
          <w:sz w:val="28"/>
          <w:szCs w:val="28"/>
          <w:lang w:eastAsia="pl-PL"/>
        </w:rPr>
        <w:t xml:space="preserve"> dotychczasowa zwykła strona internetowa nie zastępuje serwisu BIP</w:t>
      </w:r>
      <w:r w:rsidRPr="00877D2D">
        <w:rPr>
          <w:rFonts w:eastAsia="Times New Roman" w:cstheme="minorHAnsi"/>
          <w:color w:val="565656"/>
          <w:sz w:val="28"/>
          <w:szCs w:val="28"/>
          <w:lang w:eastAsia="pl-PL"/>
        </w:rPr>
        <w:t>.</w:t>
      </w:r>
    </w:p>
    <w:p w:rsidR="00877D2D" w:rsidRPr="00877D2D" w:rsidRDefault="00877D2D" w:rsidP="00877D2D">
      <w:pPr>
        <w:spacing w:before="269" w:after="269" w:line="420" w:lineRule="atLeast"/>
        <w:jc w:val="both"/>
        <w:rPr>
          <w:rFonts w:eastAsia="Times New Roman" w:cstheme="minorHAnsi"/>
          <w:color w:val="565656"/>
          <w:sz w:val="28"/>
          <w:szCs w:val="28"/>
          <w:lang w:eastAsia="pl-PL"/>
        </w:rPr>
      </w:pPr>
      <w:r w:rsidRPr="00877D2D">
        <w:rPr>
          <w:rFonts w:eastAsia="Times New Roman" w:cstheme="minorHAnsi"/>
          <w:color w:val="565656"/>
          <w:sz w:val="28"/>
          <w:szCs w:val="28"/>
          <w:lang w:eastAsia="pl-PL"/>
        </w:rPr>
        <w:t>Umieszczanie informacji w BIP podmiotu nadrzędnego/założycielskiego nie stanowi wypełnienia obowiązku przez podmiot zobowiązany, a jedynie ro</w:t>
      </w:r>
      <w:r w:rsidR="00B40C2E" w:rsidRPr="008616FB">
        <w:rPr>
          <w:rFonts w:eastAsia="Times New Roman" w:cstheme="minorHAnsi"/>
          <w:color w:val="565656"/>
          <w:sz w:val="28"/>
          <w:szCs w:val="28"/>
          <w:lang w:eastAsia="pl-PL"/>
        </w:rPr>
        <w:t>z</w:t>
      </w:r>
      <w:r w:rsidRPr="00877D2D">
        <w:rPr>
          <w:rFonts w:eastAsia="Times New Roman" w:cstheme="minorHAnsi"/>
          <w:color w:val="565656"/>
          <w:sz w:val="28"/>
          <w:szCs w:val="28"/>
          <w:lang w:eastAsia="pl-PL"/>
        </w:rPr>
        <w:t>szerza wypełnianie obowiązku przez podmiot nadrzędny,</w:t>
      </w:r>
    </w:p>
    <w:p w:rsidR="00271E1B" w:rsidRPr="00271E1B" w:rsidRDefault="00271E1B" w:rsidP="00271E1B">
      <w:pPr>
        <w:spacing w:after="0" w:line="240" w:lineRule="auto"/>
        <w:rPr>
          <w:rFonts w:eastAsia="Times New Roman" w:cstheme="minorHAnsi"/>
          <w:b/>
          <w:bCs/>
          <w:color w:val="2A3F85"/>
          <w:sz w:val="28"/>
          <w:szCs w:val="28"/>
          <w:lang w:eastAsia="pl-PL"/>
        </w:rPr>
      </w:pPr>
      <w:hyperlink r:id="rId5" w:tooltip="Zobacz pełną treść" w:history="1">
        <w:r w:rsidRPr="00271E1B">
          <w:rPr>
            <w:rFonts w:eastAsia="Times New Roman" w:cstheme="minorHAnsi"/>
            <w:b/>
            <w:bCs/>
            <w:color w:val="2A3F85"/>
            <w:sz w:val="28"/>
            <w:szCs w:val="28"/>
            <w:lang w:eastAsia="pl-PL"/>
          </w:rPr>
          <w:br/>
        </w:r>
        <w:r w:rsidRPr="00271E1B">
          <w:rPr>
            <w:rFonts w:eastAsia="Times New Roman" w:cstheme="minorHAnsi"/>
            <w:b/>
            <w:bCs/>
            <w:color w:val="2A3F85"/>
            <w:sz w:val="28"/>
            <w:szCs w:val="28"/>
            <w:u w:val="single"/>
            <w:lang w:eastAsia="pl-PL"/>
          </w:rPr>
          <w:t>Które podmioty są zobowiązane do tworzenia stron BIP?</w:t>
        </w:r>
      </w:hyperlink>
    </w:p>
    <w:p w:rsidR="00271E1B" w:rsidRPr="00271E1B" w:rsidRDefault="00271E1B" w:rsidP="00271E1B">
      <w:pPr>
        <w:spacing w:before="269" w:after="269" w:line="420" w:lineRule="atLeast"/>
        <w:jc w:val="both"/>
        <w:rPr>
          <w:rFonts w:eastAsia="Times New Roman" w:cstheme="minorHAnsi"/>
          <w:color w:val="565656"/>
          <w:sz w:val="28"/>
          <w:szCs w:val="28"/>
          <w:lang w:eastAsia="pl-PL"/>
        </w:rPr>
      </w:pPr>
      <w:r w:rsidRPr="00271E1B">
        <w:rPr>
          <w:rFonts w:eastAsia="Times New Roman" w:cstheme="minorHAnsi"/>
          <w:color w:val="565656"/>
          <w:sz w:val="28"/>
          <w:szCs w:val="28"/>
          <w:lang w:eastAsia="pl-PL"/>
        </w:rPr>
        <w:t>Informację publiczną udostępniają podmioty wykonujące zadania publiczne.</w:t>
      </w:r>
    </w:p>
    <w:p w:rsidR="00271E1B" w:rsidRPr="00271E1B" w:rsidRDefault="00271E1B" w:rsidP="00271E1B">
      <w:pPr>
        <w:spacing w:before="269" w:after="269" w:line="420" w:lineRule="atLeast"/>
        <w:jc w:val="both"/>
        <w:rPr>
          <w:rFonts w:eastAsia="Times New Roman" w:cstheme="minorHAnsi"/>
          <w:color w:val="565656"/>
          <w:sz w:val="28"/>
          <w:szCs w:val="28"/>
          <w:lang w:eastAsia="pl-PL"/>
        </w:rPr>
      </w:pPr>
      <w:r w:rsidRPr="00271E1B">
        <w:rPr>
          <w:rFonts w:eastAsia="Times New Roman" w:cstheme="minorHAnsi"/>
          <w:color w:val="565656"/>
          <w:sz w:val="28"/>
          <w:szCs w:val="28"/>
          <w:lang w:eastAsia="pl-PL"/>
        </w:rPr>
        <w:t>Osobą odpowiedzialną za realizację obowiązku jest kierownik podmiotu. Podmiot udostępniający informacje publiczne prowadzi - odrębny od dotychczasowych stron internetowych - Biuletyn Informacji Publicznej.</w:t>
      </w:r>
    </w:p>
    <w:p w:rsidR="00271E1B" w:rsidRPr="00271E1B" w:rsidRDefault="00271E1B" w:rsidP="00271E1B">
      <w:pPr>
        <w:spacing w:before="269" w:after="269" w:line="420" w:lineRule="atLeast"/>
        <w:jc w:val="both"/>
        <w:rPr>
          <w:rFonts w:eastAsia="Times New Roman" w:cstheme="minorHAnsi"/>
          <w:color w:val="565656"/>
          <w:sz w:val="28"/>
          <w:szCs w:val="28"/>
          <w:lang w:eastAsia="pl-PL"/>
        </w:rPr>
      </w:pPr>
      <w:r w:rsidRPr="00271E1B">
        <w:rPr>
          <w:rFonts w:eastAsia="Times New Roman" w:cstheme="minorHAnsi"/>
          <w:color w:val="565656"/>
          <w:sz w:val="28"/>
          <w:szCs w:val="28"/>
          <w:lang w:eastAsia="pl-PL"/>
        </w:rPr>
        <w:t>"Na niektórych stronach umieszczane są dane dotyczące jednostek podległych. (...) Można przyjąć co prawda, że to podmiot nadrzędny udostępnia informacje na temat podmiotu podległego, w takim jednak przypadku nie można mówić o spełnieniu obowiązku przez podmiot podrzędny." - raport MSWiA dotyczący BIP.</w:t>
      </w:r>
    </w:p>
    <w:p w:rsidR="00271E1B" w:rsidRPr="00271E1B" w:rsidRDefault="00271E1B" w:rsidP="00271E1B">
      <w:pPr>
        <w:spacing w:before="269" w:after="269" w:line="420" w:lineRule="atLeast"/>
        <w:jc w:val="both"/>
        <w:rPr>
          <w:rFonts w:eastAsia="Times New Roman" w:cstheme="minorHAnsi"/>
          <w:color w:val="565656"/>
          <w:sz w:val="28"/>
          <w:szCs w:val="28"/>
          <w:lang w:eastAsia="pl-PL"/>
        </w:rPr>
      </w:pPr>
      <w:r w:rsidRPr="00271E1B">
        <w:rPr>
          <w:rFonts w:eastAsia="Times New Roman" w:cstheme="minorHAnsi"/>
          <w:color w:val="565656"/>
          <w:sz w:val="28"/>
          <w:szCs w:val="28"/>
          <w:lang w:eastAsia="pl-PL"/>
        </w:rPr>
        <w:lastRenderedPageBreak/>
        <w:t>Informację publiczną udostępnia, zatem wyodrębniona jednostka organizacyjna, która w szczególności wykonuje zadania publiczne</w:t>
      </w:r>
    </w:p>
    <w:p w:rsidR="00877D2D" w:rsidRPr="008616FB" w:rsidRDefault="00B40C2E">
      <w:pPr>
        <w:rPr>
          <w:rFonts w:cstheme="minorHAnsi"/>
          <w:b/>
          <w:i/>
          <w:noProof/>
          <w:sz w:val="28"/>
          <w:szCs w:val="28"/>
          <w:u w:val="single"/>
          <w:lang w:eastAsia="pl-PL"/>
        </w:rPr>
      </w:pPr>
      <w:r w:rsidRPr="008616FB">
        <w:rPr>
          <w:rFonts w:cstheme="minorHAnsi"/>
          <w:b/>
          <w:i/>
          <w:noProof/>
          <w:sz w:val="28"/>
          <w:szCs w:val="28"/>
          <w:u w:val="single"/>
          <w:lang w:eastAsia="pl-PL"/>
        </w:rPr>
        <w:t>NIE OPUBLIKOWANIE I FORMACJI</w:t>
      </w:r>
    </w:p>
    <w:p w:rsidR="00B40C2E" w:rsidRPr="008616FB" w:rsidRDefault="00B40C2E" w:rsidP="00B40C2E">
      <w:pPr>
        <w:pStyle w:val="lead"/>
        <w:shd w:val="clear" w:color="auto" w:fill="FFFFFF"/>
        <w:spacing w:before="0" w:beforeAutospacing="0" w:after="150" w:afterAutospacing="0" w:line="336" w:lineRule="atLeast"/>
        <w:rPr>
          <w:rFonts w:asciiTheme="minorHAnsi" w:hAnsiTheme="minorHAnsi" w:cstheme="minorHAnsi"/>
          <w:b/>
          <w:bCs/>
          <w:color w:val="666666"/>
          <w:sz w:val="28"/>
          <w:szCs w:val="28"/>
        </w:rPr>
      </w:pPr>
      <w:r w:rsidRPr="008616FB">
        <w:rPr>
          <w:rFonts w:asciiTheme="minorHAnsi" w:hAnsiTheme="minorHAnsi" w:cstheme="minorHAnsi"/>
          <w:b/>
          <w:bCs/>
          <w:color w:val="666666"/>
          <w:sz w:val="28"/>
          <w:szCs w:val="28"/>
        </w:rPr>
        <w:t>Jeżeli z ustawy wynika obowiązek gminy opublikowania określonych danych w Internecie, to za ich niezamieszczenie na jej stronie BIP grozi odpowiedzialność karna</w:t>
      </w:r>
    </w:p>
    <w:p w:rsidR="00B40C2E" w:rsidRPr="008616FB" w:rsidRDefault="00B40C2E" w:rsidP="00B40C2E">
      <w:pPr>
        <w:pStyle w:val="NormalnyWeb"/>
        <w:shd w:val="clear" w:color="auto" w:fill="FFFFFF"/>
        <w:spacing w:before="0" w:beforeAutospacing="0" w:after="150" w:afterAutospacing="0" w:line="336" w:lineRule="atLeast"/>
        <w:rPr>
          <w:rFonts w:asciiTheme="minorHAnsi" w:hAnsiTheme="minorHAnsi" w:cstheme="minorHAnsi"/>
          <w:color w:val="333333"/>
          <w:sz w:val="28"/>
          <w:szCs w:val="28"/>
        </w:rPr>
      </w:pPr>
      <w:r w:rsidRPr="008616FB">
        <w:rPr>
          <w:rFonts w:asciiTheme="minorHAnsi" w:hAnsiTheme="minorHAnsi" w:cstheme="minorHAnsi"/>
          <w:color w:val="333333"/>
          <w:sz w:val="28"/>
          <w:szCs w:val="28"/>
        </w:rPr>
        <w:t>Nie ma przy tym znaczenia, czy ktoś tej informacji w ogóle poszukiwał w Internecie, ani to, że gdy jej tam nie znalazł, nie złożył stosownego wniosku. Znaczenie ma tylko nałożony przez ustawę obowiązek publikacji.</w:t>
      </w:r>
    </w:p>
    <w:p w:rsidR="00B40C2E" w:rsidRPr="008616FB" w:rsidRDefault="00B40C2E" w:rsidP="00B40C2E">
      <w:pPr>
        <w:pStyle w:val="NormalnyWeb"/>
        <w:shd w:val="clear" w:color="auto" w:fill="FFFFFF"/>
        <w:spacing w:before="0" w:beforeAutospacing="0" w:after="150" w:afterAutospacing="0" w:line="336" w:lineRule="atLeast"/>
        <w:rPr>
          <w:rFonts w:asciiTheme="minorHAnsi" w:hAnsiTheme="minorHAnsi" w:cstheme="minorHAnsi"/>
          <w:b/>
          <w:i/>
          <w:color w:val="333333"/>
          <w:sz w:val="28"/>
          <w:szCs w:val="28"/>
          <w:u w:val="single"/>
        </w:rPr>
      </w:pPr>
      <w:r w:rsidRPr="008616FB">
        <w:rPr>
          <w:rFonts w:asciiTheme="minorHAnsi" w:hAnsiTheme="minorHAnsi" w:cstheme="minorHAnsi"/>
          <w:b/>
          <w:i/>
          <w:color w:val="333333"/>
          <w:sz w:val="28"/>
          <w:szCs w:val="28"/>
          <w:u w:val="single"/>
        </w:rPr>
        <w:t>BRAK INFORMACJI</w:t>
      </w:r>
    </w:p>
    <w:p w:rsidR="00B40C2E" w:rsidRPr="00B40C2E" w:rsidRDefault="00B40C2E" w:rsidP="00B40C2E">
      <w:pPr>
        <w:spacing w:after="0" w:line="240" w:lineRule="auto"/>
        <w:rPr>
          <w:rFonts w:eastAsia="Times New Roman" w:cstheme="minorHAnsi"/>
          <w:sz w:val="28"/>
          <w:szCs w:val="28"/>
          <w:lang w:eastAsia="pl-PL"/>
        </w:rPr>
      </w:pPr>
      <w:r w:rsidRPr="00B40C2E">
        <w:rPr>
          <w:rFonts w:eastAsia="Times New Roman" w:cstheme="minorHAnsi"/>
          <w:color w:val="565656"/>
          <w:sz w:val="28"/>
          <w:szCs w:val="28"/>
          <w:lang w:eastAsia="pl-PL"/>
        </w:rPr>
        <w:t>- Za brak informacji grożą kary - Kto, wbrew ciążącemu na nim obowiązkowi, nie udostępnia informacji publicznej, podlega grzywnie, karze ograniczenia wolności albo pozbawienia wolności do roku</w:t>
      </w:r>
    </w:p>
    <w:p w:rsidR="00B40C2E" w:rsidRPr="008616FB" w:rsidRDefault="00B40C2E" w:rsidP="00B40C2E">
      <w:pPr>
        <w:spacing w:before="269" w:after="269" w:line="240" w:lineRule="auto"/>
        <w:jc w:val="both"/>
        <w:rPr>
          <w:rFonts w:eastAsia="Times New Roman" w:cstheme="minorHAnsi"/>
          <w:color w:val="565656"/>
          <w:sz w:val="28"/>
          <w:szCs w:val="28"/>
          <w:lang w:eastAsia="pl-PL"/>
        </w:rPr>
      </w:pPr>
      <w:r w:rsidRPr="00B40C2E">
        <w:rPr>
          <w:rFonts w:eastAsia="Times New Roman" w:cstheme="minorHAnsi"/>
          <w:color w:val="565656"/>
          <w:sz w:val="28"/>
          <w:szCs w:val="28"/>
          <w:lang w:eastAsia="pl-PL"/>
        </w:rPr>
        <w:t>Tak stanowi art. 23 wskazanej ustawy o dostępie do informacji publicznej, który jest zresztą jedynym przepisem karnym zawartym bezpośrednio w jej przepisach. Czyn w nim określony wypełnia znamiona występku, który został zdefiniowany w art. 7 § 3 kodeksu karnego.</w:t>
      </w:r>
    </w:p>
    <w:p w:rsidR="00B40C2E" w:rsidRPr="008616FB" w:rsidRDefault="00B40C2E" w:rsidP="00B40C2E">
      <w:pPr>
        <w:pStyle w:val="NormalnyWeb"/>
        <w:spacing w:before="269" w:beforeAutospacing="0" w:after="269" w:afterAutospacing="0"/>
        <w:jc w:val="both"/>
        <w:rPr>
          <w:rFonts w:asciiTheme="minorHAnsi" w:hAnsiTheme="minorHAnsi" w:cstheme="minorHAnsi"/>
          <w:color w:val="565656"/>
          <w:sz w:val="28"/>
          <w:szCs w:val="28"/>
        </w:rPr>
      </w:pPr>
      <w:r w:rsidRPr="008616FB">
        <w:rPr>
          <w:rFonts w:asciiTheme="minorHAnsi" w:hAnsiTheme="minorHAnsi" w:cstheme="minorHAnsi"/>
          <w:color w:val="565656"/>
          <w:sz w:val="28"/>
          <w:szCs w:val="28"/>
        </w:rPr>
        <w:t xml:space="preserve">Jak podkreśla gość Pawła Wojewódki polskie prawo pod tym względem jest bardzo dobre. </w:t>
      </w:r>
      <w:r w:rsidRPr="008616FB">
        <w:rPr>
          <w:rFonts w:asciiTheme="minorHAnsi" w:hAnsiTheme="minorHAnsi" w:cstheme="minorHAnsi"/>
          <w:b/>
          <w:i/>
          <w:color w:val="565656"/>
          <w:sz w:val="28"/>
          <w:szCs w:val="28"/>
          <w:u w:val="single"/>
        </w:rPr>
        <w:t>Prawo do uzyskiwania informacji zagwarantowane jest każdemu obywatelowi m.in. w konstytucji.</w:t>
      </w:r>
      <w:r w:rsidRPr="008616FB">
        <w:rPr>
          <w:rFonts w:asciiTheme="minorHAnsi" w:hAnsiTheme="minorHAnsi" w:cstheme="minorHAnsi"/>
          <w:color w:val="565656"/>
          <w:sz w:val="28"/>
          <w:szCs w:val="28"/>
        </w:rPr>
        <w:t xml:space="preserve"> Gorzej jednak jest z praktyką. Obywatel, który przychodzi do urzędu, by dowiedzieć się, na co wydawane są publiczne pieniądze, często spotyka się z niechęcią czy wrogością ze strony urzędników. Nie jest traktowany jako ktoś, kto oliwi tryby demokracji, tylko jako ktoś, kto sypie w nie piasek. </w:t>
      </w:r>
    </w:p>
    <w:p w:rsidR="008616FB" w:rsidRPr="008616FB" w:rsidRDefault="00B40C2E" w:rsidP="00B40C2E">
      <w:pPr>
        <w:pStyle w:val="NormalnyWeb"/>
        <w:spacing w:before="269" w:beforeAutospacing="0" w:after="269" w:afterAutospacing="0"/>
        <w:jc w:val="both"/>
        <w:rPr>
          <w:rFonts w:asciiTheme="minorHAnsi" w:hAnsiTheme="minorHAnsi" w:cstheme="minorHAnsi"/>
          <w:color w:val="565656"/>
          <w:sz w:val="28"/>
          <w:szCs w:val="28"/>
        </w:rPr>
      </w:pPr>
      <w:r w:rsidRPr="008616FB">
        <w:rPr>
          <w:rFonts w:asciiTheme="minorHAnsi" w:hAnsiTheme="minorHAnsi" w:cstheme="minorHAnsi"/>
          <w:color w:val="565656"/>
          <w:sz w:val="28"/>
          <w:szCs w:val="28"/>
        </w:rPr>
        <w:t>- Tak być nie powinno. Taka osoba, która interesuje się życiem publicznym działa na korzyść nas wszystkich. Nie powinna być traktowana przez urzędnika jako problem, tylko jako spełni</w:t>
      </w:r>
      <w:r w:rsidR="008616FB" w:rsidRPr="008616FB">
        <w:rPr>
          <w:rFonts w:asciiTheme="minorHAnsi" w:hAnsiTheme="minorHAnsi" w:cstheme="minorHAnsi"/>
          <w:color w:val="565656"/>
          <w:sz w:val="28"/>
          <w:szCs w:val="28"/>
        </w:rPr>
        <w:t>enie jego snu.</w:t>
      </w:r>
    </w:p>
    <w:p w:rsidR="008616FB" w:rsidRPr="008616FB" w:rsidRDefault="008616FB" w:rsidP="008616FB">
      <w:pPr>
        <w:shd w:val="clear" w:color="auto" w:fill="FFFFFF"/>
        <w:spacing w:after="0" w:line="288" w:lineRule="atLeast"/>
        <w:textAlignment w:val="baseline"/>
        <w:outlineLvl w:val="0"/>
        <w:rPr>
          <w:rFonts w:eastAsia="Times New Roman" w:cstheme="minorHAnsi"/>
          <w:b/>
          <w:bCs/>
          <w:color w:val="111111"/>
          <w:kern w:val="36"/>
          <w:sz w:val="28"/>
          <w:szCs w:val="28"/>
          <w:lang w:eastAsia="pl-PL"/>
        </w:rPr>
      </w:pPr>
      <w:r w:rsidRPr="008616FB">
        <w:rPr>
          <w:rFonts w:eastAsia="Times New Roman" w:cstheme="minorHAnsi"/>
          <w:b/>
          <w:bCs/>
          <w:color w:val="111111"/>
          <w:kern w:val="36"/>
          <w:sz w:val="28"/>
          <w:szCs w:val="28"/>
          <w:lang w:eastAsia="pl-PL"/>
        </w:rPr>
        <w:t>Dostęp do informacji publicznej: Informacje publiczne do ponownego użytku</w:t>
      </w:r>
    </w:p>
    <w:p w:rsidR="008616FB" w:rsidRPr="008616FB" w:rsidRDefault="008616FB" w:rsidP="008616FB">
      <w:pPr>
        <w:shd w:val="clear" w:color="auto" w:fill="FFFFFF"/>
        <w:spacing w:after="0" w:line="288" w:lineRule="atLeast"/>
        <w:textAlignment w:val="baseline"/>
        <w:outlineLvl w:val="0"/>
        <w:rPr>
          <w:rFonts w:eastAsia="Times New Roman" w:cstheme="minorHAnsi"/>
          <w:b/>
          <w:bCs/>
          <w:color w:val="111111"/>
          <w:kern w:val="36"/>
          <w:sz w:val="28"/>
          <w:szCs w:val="28"/>
          <w:lang w:eastAsia="pl-PL"/>
        </w:rPr>
      </w:pPr>
    </w:p>
    <w:p w:rsidR="008616FB" w:rsidRPr="008616FB" w:rsidRDefault="008616FB" w:rsidP="008616FB">
      <w:pPr>
        <w:spacing w:before="150" w:after="0" w:line="312" w:lineRule="atLeast"/>
        <w:textAlignment w:val="baseline"/>
        <w:rPr>
          <w:rFonts w:eastAsia="Times New Roman" w:cstheme="minorHAnsi"/>
          <w:sz w:val="28"/>
          <w:szCs w:val="28"/>
          <w:lang w:eastAsia="pl-PL"/>
        </w:rPr>
      </w:pPr>
      <w:r w:rsidRPr="008616FB">
        <w:rPr>
          <w:rFonts w:eastAsia="Times New Roman" w:cstheme="minorHAnsi"/>
          <w:sz w:val="28"/>
          <w:szCs w:val="28"/>
          <w:lang w:eastAsia="pl-PL"/>
        </w:rPr>
        <w:t>Urzędy i instytucje państwowe będą musiały udostępniać lub przekazywać gromadzone przez siebie dane w celu ich powtórnego wykorzystania przez odbiorców</w:t>
      </w:r>
    </w:p>
    <w:p w:rsidR="008616FB" w:rsidRPr="008616FB" w:rsidRDefault="008616FB" w:rsidP="008616FB">
      <w:pPr>
        <w:shd w:val="clear" w:color="auto" w:fill="FFFFFF"/>
        <w:spacing w:after="0" w:line="408" w:lineRule="atLeast"/>
        <w:textAlignment w:val="top"/>
        <w:rPr>
          <w:rFonts w:eastAsia="Times New Roman" w:cstheme="minorHAnsi"/>
          <w:color w:val="111111"/>
          <w:sz w:val="28"/>
          <w:szCs w:val="28"/>
          <w:lang w:eastAsia="pl-PL"/>
        </w:rPr>
      </w:pPr>
      <w:r w:rsidRPr="008616FB">
        <w:rPr>
          <w:rFonts w:eastAsia="Times New Roman" w:cstheme="minorHAnsi"/>
          <w:color w:val="111111"/>
          <w:sz w:val="28"/>
          <w:szCs w:val="28"/>
          <w:lang w:eastAsia="pl-PL"/>
        </w:rPr>
        <w:lastRenderedPageBreak/>
        <w:t>Zasady tzw. ponownego wykorzystywania danych gromadzonych przez urzędy administracji uregulowała znowelizowana we wrześniu ustawa o dostępie do informacji publicznej. Dziś wchodzi ona w życie. Dostęp do informacji o sprawach publicznych, czyli możliwość zapoznania się z nimi, to jedna rzecz. Druga to możność wtórnego skorzystania z nich, tym razem w celu innym od tego, dla którego pierwotnie je wytworzono.</w:t>
      </w:r>
      <w:r w:rsidR="00694564">
        <w:rPr>
          <w:rFonts w:eastAsia="Times New Roman" w:cstheme="minorHAnsi"/>
          <w:color w:val="111111"/>
          <w:sz w:val="28"/>
          <w:szCs w:val="28"/>
          <w:lang w:eastAsia="pl-PL"/>
        </w:rPr>
        <w:t xml:space="preserve"> </w:t>
      </w:r>
      <w:r w:rsidRPr="008616FB">
        <w:rPr>
          <w:rFonts w:eastAsia="Times New Roman" w:cstheme="minorHAnsi"/>
          <w:color w:val="111111"/>
          <w:sz w:val="28"/>
          <w:szCs w:val="28"/>
          <w:lang w:eastAsia="pl-PL"/>
        </w:rPr>
        <w:t>Tworzone i gromadzone przez jednostki sektora publicznego informacje: prawne, meteorologiczne, finansowe, gospodarcze, statystyczne, kartograficzne, mogą być po przetworzeniu czy wzbogaceniu sprzedawane na rynku w postaci produktów lub usług (np. systemy informacji prawnych, nawigacyjnych). Dlatego przepisy wyjątkowo wyłączają z ich zakresu m.in. archiwalne audycje radiowe czy telewizyjne, materiały z archiwów państwowych, instytucji kultury, wyniki prac badawczych uczelni i placówek naukowych oraz oświatowych. Zgodnie z ustawą </w:t>
      </w:r>
      <w:r w:rsidRPr="008616FB">
        <w:rPr>
          <w:rFonts w:eastAsia="Times New Roman" w:cstheme="minorHAnsi"/>
          <w:b/>
          <w:bCs/>
          <w:color w:val="111111"/>
          <w:sz w:val="28"/>
          <w:szCs w:val="28"/>
          <w:bdr w:val="none" w:sz="0" w:space="0" w:color="auto" w:frame="1"/>
          <w:lang w:eastAsia="pl-PL"/>
        </w:rPr>
        <w:t>informacje publiczne do ponownego wykorzystania mają być udostępniane zasadniczo bezpłatnie i bez ograniczeń</w:t>
      </w:r>
      <w:r w:rsidRPr="008616FB">
        <w:rPr>
          <w:rFonts w:eastAsia="Times New Roman" w:cstheme="minorHAnsi"/>
          <w:color w:val="111111"/>
          <w:sz w:val="28"/>
          <w:szCs w:val="28"/>
          <w:lang w:eastAsia="pl-PL"/>
        </w:rPr>
        <w:t>. Przewidziane są wszakże wyjątki dotyczące np. obowiązku poinformowania przez odbiorcę o: źródle pochodzenia, czasie wytworzenia i dostarczenia oraz o przetworzeniu informacji. Nie można generalnie przekazywać ich na wyłączność. Urząd nie musi jednak sam opracowywać i przetwarzać danych, które mają być przez odbiorcę ponownie wykorzystane, jeśli wymagałoby to podjęcia szeroko zakrojonych działań. Jeśli ich przygotowanie w sposób wskazany we wniosku ma pociągnąć za sobą dodatkowe koszty, instytucja publiczna będzie mogła nałożyć na odbiorcę opłatę za ich przekazanie. Ustawa mówi o trzech formach udostępniania informacji do ponownego użytku: w internetowym Biuletynie Informacji Publicznej, w tzw. centralnym repozytorium (ta nowa jednostka ma zacząć działać we wrześniu 2012 r.) albo na wniosek jeśli nie będzie jej w Biurze Informacji Publicznej ani w repozytorium.</w:t>
      </w:r>
    </w:p>
    <w:p w:rsidR="008616FB" w:rsidRPr="008616FB" w:rsidRDefault="008616FB" w:rsidP="008616FB">
      <w:pPr>
        <w:shd w:val="clear" w:color="auto" w:fill="FFFFFF"/>
        <w:spacing w:after="0" w:line="408" w:lineRule="atLeast"/>
        <w:textAlignment w:val="top"/>
        <w:rPr>
          <w:rFonts w:eastAsia="Times New Roman" w:cstheme="minorHAnsi"/>
          <w:color w:val="111111"/>
          <w:sz w:val="28"/>
          <w:szCs w:val="28"/>
          <w:lang w:eastAsia="pl-PL"/>
        </w:rPr>
      </w:pPr>
      <w:r w:rsidRPr="008616FB">
        <w:rPr>
          <w:rFonts w:eastAsia="Times New Roman" w:cstheme="minorHAnsi"/>
          <w:b/>
          <w:bCs/>
          <w:color w:val="111111"/>
          <w:sz w:val="28"/>
          <w:szCs w:val="28"/>
          <w:bdr w:val="none" w:sz="0" w:space="0" w:color="auto" w:frame="1"/>
          <w:lang w:eastAsia="pl-PL"/>
        </w:rPr>
        <w:t>Wnioski według wzoru można będzie składać drogą elektroniczną. Urzędnicy mają na ich rozpatrzenie maksimum 20 dni z możliwością przedłużenia o kolejne 20.</w:t>
      </w:r>
      <w:r w:rsidRPr="008616FB">
        <w:rPr>
          <w:rFonts w:eastAsia="Times New Roman" w:cstheme="minorHAnsi"/>
          <w:color w:val="CCCCCC"/>
          <w:sz w:val="28"/>
          <w:szCs w:val="28"/>
          <w:bdr w:val="none" w:sz="0" w:space="0" w:color="auto" w:frame="1"/>
          <w:lang w:eastAsia="pl-PL"/>
        </w:rPr>
        <w:t>Reklama</w:t>
      </w:r>
    </w:p>
    <w:p w:rsidR="008616FB" w:rsidRPr="008616FB" w:rsidRDefault="008616FB" w:rsidP="008616FB">
      <w:pPr>
        <w:shd w:val="clear" w:color="auto" w:fill="FFFFFF"/>
        <w:spacing w:after="0" w:line="408" w:lineRule="atLeast"/>
        <w:textAlignment w:val="top"/>
        <w:rPr>
          <w:rFonts w:eastAsia="Times New Roman" w:cstheme="minorHAnsi"/>
          <w:color w:val="111111"/>
          <w:sz w:val="28"/>
          <w:szCs w:val="28"/>
          <w:lang w:eastAsia="pl-PL"/>
        </w:rPr>
      </w:pPr>
      <w:r w:rsidRPr="008616FB">
        <w:rPr>
          <w:rFonts w:eastAsia="Times New Roman" w:cstheme="minorHAnsi"/>
          <w:color w:val="111111"/>
          <w:sz w:val="28"/>
          <w:szCs w:val="28"/>
          <w:lang w:eastAsia="pl-PL"/>
        </w:rPr>
        <w:t xml:space="preserve">Ustawa zawiera także przepis ograniczający prawo do informacji. Zgodnie z nim przesłanką odmowy jej udzielenia może być ochrona ważnego interesu gospodarczego państwa w negocjacjach dotyczących gospodarowania jego mieniem bądź zawierania umów międzynarodowych lub w procesach sądowych </w:t>
      </w:r>
      <w:r w:rsidRPr="008616FB">
        <w:rPr>
          <w:rFonts w:eastAsia="Times New Roman" w:cstheme="minorHAnsi"/>
          <w:color w:val="111111"/>
          <w:sz w:val="28"/>
          <w:szCs w:val="28"/>
          <w:lang w:eastAsia="pl-PL"/>
        </w:rPr>
        <w:lastRenderedPageBreak/>
        <w:t>i postępowaniach arbitrażowych. Przepis zaskarżył do Trybunału Konstytucyjnego prezydent. </w:t>
      </w:r>
      <w:r w:rsidRPr="008616FB">
        <w:rPr>
          <w:rFonts w:eastAsia="Times New Roman" w:cstheme="minorHAnsi"/>
          <w:b/>
          <w:bCs/>
          <w:i/>
          <w:iCs/>
          <w:color w:val="111111"/>
          <w:sz w:val="28"/>
          <w:szCs w:val="28"/>
          <w:bdr w:val="none" w:sz="0" w:space="0" w:color="auto" w:frame="1"/>
          <w:lang w:eastAsia="pl-PL"/>
        </w:rPr>
        <w:t>Podstawa prawna:</w:t>
      </w:r>
      <w:r w:rsidRPr="008616FB">
        <w:rPr>
          <w:rFonts w:eastAsia="Times New Roman" w:cstheme="minorHAnsi"/>
          <w:color w:val="111111"/>
          <w:sz w:val="28"/>
          <w:szCs w:val="28"/>
          <w:lang w:eastAsia="pl-PL"/>
        </w:rPr>
        <w:t> </w:t>
      </w:r>
      <w:r w:rsidRPr="008616FB">
        <w:rPr>
          <w:rFonts w:eastAsia="Times New Roman" w:cstheme="minorHAnsi"/>
          <w:i/>
          <w:iCs/>
          <w:color w:val="111111"/>
          <w:sz w:val="28"/>
          <w:szCs w:val="28"/>
          <w:bdr w:val="none" w:sz="0" w:space="0" w:color="auto" w:frame="1"/>
          <w:lang w:eastAsia="pl-PL"/>
        </w:rPr>
        <w:t>- </w:t>
      </w:r>
      <w:hyperlink r:id="rId6" w:history="1">
        <w:r w:rsidRPr="008616FB">
          <w:rPr>
            <w:rFonts w:eastAsia="Times New Roman" w:cstheme="minorHAnsi"/>
            <w:i/>
            <w:iCs/>
            <w:color w:val="0000FF"/>
            <w:sz w:val="28"/>
            <w:szCs w:val="28"/>
            <w:u w:val="single"/>
            <w:bdr w:val="none" w:sz="0" w:space="0" w:color="auto" w:frame="1"/>
            <w:lang w:eastAsia="pl-PL"/>
          </w:rPr>
          <w:t>nowelizacja z 16 września 2011 r. (</w:t>
        </w:r>
        <w:proofErr w:type="spellStart"/>
        <w:r w:rsidRPr="008616FB">
          <w:rPr>
            <w:rFonts w:eastAsia="Times New Roman" w:cstheme="minorHAnsi"/>
            <w:i/>
            <w:iCs/>
            <w:color w:val="0000FF"/>
            <w:sz w:val="28"/>
            <w:szCs w:val="28"/>
            <w:u w:val="single"/>
            <w:bdr w:val="none" w:sz="0" w:space="0" w:color="auto" w:frame="1"/>
            <w:lang w:eastAsia="pl-PL"/>
          </w:rPr>
          <w:t>DzU</w:t>
        </w:r>
        <w:proofErr w:type="spellEnd"/>
        <w:r w:rsidRPr="008616FB">
          <w:rPr>
            <w:rFonts w:eastAsia="Times New Roman" w:cstheme="minorHAnsi"/>
            <w:i/>
            <w:iCs/>
            <w:color w:val="0000FF"/>
            <w:sz w:val="28"/>
            <w:szCs w:val="28"/>
            <w:u w:val="single"/>
            <w:bdr w:val="none" w:sz="0" w:space="0" w:color="auto" w:frame="1"/>
            <w:lang w:eastAsia="pl-PL"/>
          </w:rPr>
          <w:t xml:space="preserve"> nr 204, poz. 1195)</w:t>
        </w:r>
      </w:hyperlink>
      <w:r w:rsidRPr="008616FB">
        <w:rPr>
          <w:rFonts w:eastAsia="Times New Roman" w:cstheme="minorHAnsi"/>
          <w:color w:val="111111"/>
          <w:sz w:val="28"/>
          <w:szCs w:val="28"/>
          <w:lang w:eastAsia="pl-PL"/>
        </w:rPr>
        <w:t> </w:t>
      </w:r>
      <w:r w:rsidRPr="008616FB">
        <w:rPr>
          <w:rFonts w:eastAsia="Times New Roman" w:cstheme="minorHAnsi"/>
          <w:b/>
          <w:bCs/>
          <w:color w:val="111111"/>
          <w:sz w:val="28"/>
          <w:szCs w:val="28"/>
          <w:bdr w:val="none" w:sz="0" w:space="0" w:color="auto" w:frame="1"/>
          <w:lang w:eastAsia="pl-PL"/>
        </w:rPr>
        <w:t>Więcej w serwisie:</w:t>
      </w:r>
    </w:p>
    <w:p w:rsidR="00B40C2E" w:rsidRPr="0002337F" w:rsidRDefault="008616FB" w:rsidP="0002337F">
      <w:pPr>
        <w:shd w:val="clear" w:color="auto" w:fill="FFFFFF"/>
        <w:spacing w:after="0" w:line="408" w:lineRule="atLeast"/>
        <w:textAlignment w:val="top"/>
        <w:rPr>
          <w:rFonts w:eastAsia="Times New Roman" w:cstheme="minorHAnsi"/>
          <w:color w:val="111111"/>
          <w:sz w:val="28"/>
          <w:szCs w:val="28"/>
          <w:lang w:eastAsia="pl-PL"/>
        </w:rPr>
      </w:pPr>
      <w:hyperlink r:id="rId7" w:history="1">
        <w:r w:rsidRPr="008616FB">
          <w:rPr>
            <w:rFonts w:eastAsia="Times New Roman" w:cstheme="minorHAnsi"/>
            <w:b/>
            <w:bCs/>
            <w:color w:val="0000FF"/>
            <w:sz w:val="28"/>
            <w:szCs w:val="28"/>
            <w:u w:val="single"/>
            <w:bdr w:val="none" w:sz="0" w:space="0" w:color="auto" w:frame="1"/>
            <w:lang w:eastAsia="pl-PL"/>
          </w:rPr>
          <w:t>Prawo dla Ciebie</w:t>
        </w:r>
      </w:hyperlink>
      <w:r w:rsidRPr="008616FB">
        <w:rPr>
          <w:rFonts w:eastAsia="Times New Roman" w:cstheme="minorHAnsi"/>
          <w:b/>
          <w:bCs/>
          <w:color w:val="111111"/>
          <w:sz w:val="28"/>
          <w:szCs w:val="28"/>
          <w:bdr w:val="none" w:sz="0" w:space="0" w:color="auto" w:frame="1"/>
          <w:lang w:eastAsia="pl-PL"/>
        </w:rPr>
        <w:t> » </w:t>
      </w:r>
      <w:hyperlink r:id="rId8" w:history="1">
        <w:r w:rsidRPr="008616FB">
          <w:rPr>
            <w:rFonts w:eastAsia="Times New Roman" w:cstheme="minorHAnsi"/>
            <w:b/>
            <w:bCs/>
            <w:color w:val="0000FF"/>
            <w:sz w:val="28"/>
            <w:szCs w:val="28"/>
            <w:u w:val="single"/>
            <w:bdr w:val="none" w:sz="0" w:space="0" w:color="auto" w:frame="1"/>
            <w:lang w:eastAsia="pl-PL"/>
          </w:rPr>
          <w:t>W urzędzie</w:t>
        </w:r>
      </w:hyperlink>
      <w:r w:rsidRPr="008616FB">
        <w:rPr>
          <w:rFonts w:eastAsia="Times New Roman" w:cstheme="minorHAnsi"/>
          <w:b/>
          <w:bCs/>
          <w:color w:val="111111"/>
          <w:sz w:val="28"/>
          <w:szCs w:val="28"/>
          <w:bdr w:val="none" w:sz="0" w:space="0" w:color="auto" w:frame="1"/>
          <w:lang w:eastAsia="pl-PL"/>
        </w:rPr>
        <w:t> » </w:t>
      </w:r>
      <w:hyperlink r:id="rId9" w:history="1">
        <w:r w:rsidRPr="008616FB">
          <w:rPr>
            <w:rFonts w:eastAsia="Times New Roman" w:cstheme="minorHAnsi"/>
            <w:b/>
            <w:bCs/>
            <w:color w:val="0000FF"/>
            <w:sz w:val="28"/>
            <w:szCs w:val="28"/>
            <w:u w:val="single"/>
            <w:bdr w:val="none" w:sz="0" w:space="0" w:color="auto" w:frame="1"/>
            <w:lang w:eastAsia="pl-PL"/>
          </w:rPr>
          <w:t>Informacja publiczna</w:t>
        </w:r>
      </w:hyperlink>
    </w:p>
    <w:p w:rsidR="00B40C2E" w:rsidRPr="00B40C2E" w:rsidRDefault="00B40C2E" w:rsidP="00B40C2E">
      <w:pPr>
        <w:spacing w:before="269" w:after="269" w:line="240" w:lineRule="auto"/>
        <w:jc w:val="both"/>
        <w:rPr>
          <w:rFonts w:ascii="Arial" w:eastAsia="Times New Roman" w:hAnsi="Arial" w:cs="Arial"/>
          <w:color w:val="565656"/>
          <w:sz w:val="26"/>
          <w:szCs w:val="26"/>
          <w:lang w:eastAsia="pl-PL"/>
        </w:rPr>
      </w:pPr>
    </w:p>
    <w:p w:rsidR="00877D2D" w:rsidRDefault="00877D2D">
      <w:pPr>
        <w:rPr>
          <w:noProof/>
          <w:lang w:eastAsia="pl-PL"/>
        </w:rPr>
      </w:pPr>
      <w:bookmarkStart w:id="0" w:name="_GoBack"/>
      <w:bookmarkEnd w:id="0"/>
    </w:p>
    <w:p w:rsidR="00D37BDF" w:rsidRDefault="00D45E37">
      <w:r>
        <w:rPr>
          <w:noProof/>
          <w:lang w:eastAsia="pl-PL"/>
        </w:rPr>
        <w:drawing>
          <wp:inline distT="0" distB="0" distL="0" distR="0" wp14:anchorId="79B0B7CC" wp14:editId="40EC3759">
            <wp:extent cx="5760720" cy="5430520"/>
            <wp:effectExtent l="0" t="0" r="0" b="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54305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45E37" w:rsidRDefault="00D45E37">
      <w:r>
        <w:rPr>
          <w:noProof/>
          <w:lang w:eastAsia="pl-PL"/>
        </w:rPr>
        <w:lastRenderedPageBreak/>
        <w:drawing>
          <wp:inline distT="0" distB="0" distL="0" distR="0" wp14:anchorId="6CF7C77A" wp14:editId="5D3CE2E1">
            <wp:extent cx="5760720" cy="3952875"/>
            <wp:effectExtent l="0" t="0" r="0" b="9525"/>
            <wp:docPr id="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39528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45E37" w:rsidRDefault="00D45E37">
      <w:r>
        <w:rPr>
          <w:noProof/>
          <w:lang w:eastAsia="pl-PL"/>
        </w:rPr>
        <w:drawing>
          <wp:inline distT="0" distB="0" distL="0" distR="0" wp14:anchorId="533364DC" wp14:editId="7C37268A">
            <wp:extent cx="5760720" cy="3467735"/>
            <wp:effectExtent l="0" t="0" r="0" b="0"/>
            <wp:docPr id="3" name="Obraz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34677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45E37" w:rsidRDefault="00D45E37">
      <w:r>
        <w:rPr>
          <w:noProof/>
          <w:lang w:eastAsia="pl-PL"/>
        </w:rPr>
        <w:lastRenderedPageBreak/>
        <w:drawing>
          <wp:inline distT="0" distB="0" distL="0" distR="0" wp14:anchorId="75CE2CF7" wp14:editId="32106E6B">
            <wp:extent cx="5760720" cy="4650105"/>
            <wp:effectExtent l="0" t="0" r="0" b="0"/>
            <wp:docPr id="4" name="Obraz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46501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45E37" w:rsidRDefault="00D45E37" w:rsidP="00D45E37"/>
    <w:p w:rsidR="00D45E37" w:rsidRDefault="00D45E37" w:rsidP="00D45E37"/>
    <w:p w:rsidR="00D45E37" w:rsidRDefault="00D45E37" w:rsidP="00D45E37">
      <w:r>
        <w:t>III. Minimalny standard informacji dla „Przejrzystej strony BIP”</w:t>
      </w:r>
    </w:p>
    <w:p w:rsidR="00D45E37" w:rsidRDefault="00D45E37" w:rsidP="00D45E37">
      <w:r>
        <w:t>III.1. Standardy informacji (treść)</w:t>
      </w:r>
    </w:p>
    <w:p w:rsidR="00D45E37" w:rsidRDefault="00D45E37" w:rsidP="00D45E37">
      <w:r>
        <w:t>Standard - III.1.a) Informacja o jednostce samorządu terytorialnego</w:t>
      </w:r>
    </w:p>
    <w:p w:rsidR="00D45E37" w:rsidRDefault="00D45E37" w:rsidP="00D45E37">
      <w:r>
        <w:t>Na jednej stronie BIP dostępnej z menu głównego powinna być wyświetlana</w:t>
      </w:r>
    </w:p>
    <w:p w:rsidR="00D45E37" w:rsidRDefault="00D45E37" w:rsidP="00D45E37">
      <w:r>
        <w:t>syntetyczna informacja o JST obejmująca:</w:t>
      </w:r>
    </w:p>
    <w:p w:rsidR="00D45E37" w:rsidRDefault="00D45E37" w:rsidP="00D45E37">
      <w:r>
        <w:t>1) adres Urzędu,</w:t>
      </w:r>
    </w:p>
    <w:p w:rsidR="00D45E37" w:rsidRDefault="00D45E37" w:rsidP="00D45E37">
      <w:r>
        <w:t>2) telefon,</w:t>
      </w:r>
    </w:p>
    <w:p w:rsidR="00D45E37" w:rsidRDefault="00D45E37" w:rsidP="00D45E37">
      <w:r>
        <w:t>3) adres email,</w:t>
      </w:r>
    </w:p>
    <w:p w:rsidR="00D45E37" w:rsidRDefault="00D45E37" w:rsidP="00D45E37">
      <w:r>
        <w:t>4) adres elektronicznej skrzynki podawczej urzędu,</w:t>
      </w:r>
    </w:p>
    <w:p w:rsidR="00D45E37" w:rsidRDefault="00D45E37" w:rsidP="00D45E37">
      <w:r>
        <w:t>5) godziny pracy urzędu,</w:t>
      </w:r>
    </w:p>
    <w:p w:rsidR="00D45E37" w:rsidRDefault="00D45E37" w:rsidP="00D45E37">
      <w:r>
        <w:t>6) godziny przyjęć interesantów (jeśli są inne niż godziny pracy urzędu),</w:t>
      </w:r>
    </w:p>
    <w:p w:rsidR="00D45E37" w:rsidRDefault="00D45E37" w:rsidP="00D45E37">
      <w:r>
        <w:t>7) numer REGON,</w:t>
      </w:r>
    </w:p>
    <w:p w:rsidR="00D45E37" w:rsidRDefault="00D45E37" w:rsidP="00D45E37">
      <w:r>
        <w:lastRenderedPageBreak/>
        <w:t>8) numer NIP,</w:t>
      </w:r>
    </w:p>
    <w:p w:rsidR="00D45E37" w:rsidRDefault="00D45E37" w:rsidP="00D45E37">
      <w:r>
        <w:t>9) ewentualne informacje o innych lokalizacjach z wykazem komórek organizacyjnych (jeśli Urząd</w:t>
      </w:r>
    </w:p>
    <w:p w:rsidR="00D45E37" w:rsidRDefault="00D45E37" w:rsidP="00D45E37">
      <w:r>
        <w:t>mieści się w kilku budynkach),</w:t>
      </w:r>
    </w:p>
    <w:p w:rsidR="00D45E37" w:rsidRDefault="00D45E37" w:rsidP="00D45E37">
      <w:r>
        <w:t>10) numer JST z systemu TERYT (identyfikator podziału terytorialnego z pełnym rozwinięciem</w:t>
      </w:r>
    </w:p>
    <w:p w:rsidR="00D45E37" w:rsidRDefault="00D45E37" w:rsidP="00D45E37">
      <w:r>
        <w:t xml:space="preserve">poszczególnych sekcji kodu </w:t>
      </w:r>
      <w:proofErr w:type="spellStart"/>
      <w:r>
        <w:t>tzn</w:t>
      </w:r>
      <w:proofErr w:type="spellEnd"/>
      <w:r>
        <w:t>:</w:t>
      </w:r>
    </w:p>
    <w:p w:rsidR="00D45E37" w:rsidRDefault="00D45E37" w:rsidP="00D45E37">
      <w:r>
        <w:t>• nazwa województwa,</w:t>
      </w:r>
    </w:p>
    <w:p w:rsidR="00D45E37" w:rsidRDefault="00D45E37" w:rsidP="00D45E37">
      <w:r>
        <w:t>• nazwa powiatu (nie dotyczy województw).</w:t>
      </w:r>
    </w:p>
    <w:p w:rsidR="00D45E37" w:rsidRDefault="00D45E37" w:rsidP="00D45E37">
      <w:r>
        <w:t>Standard - III.1.b) Informacje ułatwiające kontakt z organem stanowiącym</w:t>
      </w:r>
    </w:p>
    <w:p w:rsidR="00D45E37" w:rsidRDefault="00D45E37" w:rsidP="00D45E37">
      <w:r>
        <w:t>Wśród informacji, które ułatwiają kontakt z osobami wchodzącymi w skład organu stanowiącego (Rady</w:t>
      </w:r>
    </w:p>
    <w:p w:rsidR="00D45E37" w:rsidRDefault="00D45E37" w:rsidP="00D45E37">
      <w:r>
        <w:t>Gminy/Miasta, Rady Powiatu, Sejmiku Województwa) na stronie podmiotowej BIP JST powinny zostać</w:t>
      </w:r>
    </w:p>
    <w:p w:rsidR="00D45E37" w:rsidRDefault="00D45E37" w:rsidP="00D45E37">
      <w:r>
        <w:t>opublikowane informacje o:</w:t>
      </w:r>
    </w:p>
    <w:p w:rsidR="00D45E37" w:rsidRDefault="00D45E37" w:rsidP="00D45E37">
      <w:r>
        <w:t>• organizacji,</w:t>
      </w:r>
    </w:p>
    <w:p w:rsidR="00D45E37" w:rsidRDefault="00D45E37" w:rsidP="00D45E37">
      <w:r>
        <w:t>• przedmiocie działalności i kompetencjach.</w:t>
      </w:r>
    </w:p>
    <w:p w:rsidR="00D45E37" w:rsidRDefault="00D45E37" w:rsidP="00D45E37">
      <w:r>
        <w:t>Ponadto powinny zostać podane informacje o zasadach funkcjonowania, w tym o:</w:t>
      </w:r>
    </w:p>
    <w:p w:rsidR="00D45E37" w:rsidRDefault="00D45E37" w:rsidP="00D45E37">
      <w:r>
        <w:t>• trybie działania władz publicznych i ich jednostek organizacyjnych,</w:t>
      </w:r>
    </w:p>
    <w:p w:rsidR="00D45E37" w:rsidRDefault="00D45E37" w:rsidP="00D45E37">
      <w:r>
        <w:t>• sposobach stanowienia aktów publicznoprawnych,</w:t>
      </w:r>
    </w:p>
    <w:p w:rsidR="00D45E37" w:rsidRDefault="00D45E37" w:rsidP="00D45E37">
      <w:r>
        <w:t>• sposobach przyjmowania i załatwiania spraw,</w:t>
      </w:r>
    </w:p>
    <w:p w:rsidR="00D45E37" w:rsidRDefault="00D45E37" w:rsidP="00D45E37">
      <w:r>
        <w:t>• stanie przyjmowanych spraw, kolejności ich załatwiania lub rozstrzygania.</w:t>
      </w:r>
    </w:p>
    <w:p w:rsidR="00D45E37" w:rsidRDefault="00D45E37" w:rsidP="00D45E37">
      <w:r>
        <w:t>Powyższe wymagania wynikają z art. 6 ust. 1 pkt 2-3 ustawy i powinny zostać zrealizowane poprzez</w:t>
      </w:r>
    </w:p>
    <w:p w:rsidR="00D45E37" w:rsidRDefault="00D45E37" w:rsidP="00D45E37">
      <w:r>
        <w:t>udostępnienie na stronie podmiotowej BIP co najmniej następujących dokumentów oraz informacji:</w:t>
      </w:r>
    </w:p>
    <w:p w:rsidR="00D45E37" w:rsidRDefault="00D45E37" w:rsidP="00D45E37">
      <w:r>
        <w:t>1) statut jednostki samorządu terytorialnego wraz z załącznikami,</w:t>
      </w:r>
    </w:p>
    <w:p w:rsidR="00D45E37" w:rsidRDefault="00D45E37" w:rsidP="00D45E37">
      <w:r>
        <w:t>2) wykaz radnych wchodzących w skład organu stanowiącego (Rady/Sejmiku)</w:t>
      </w:r>
    </w:p>
    <w:p w:rsidR="00D45E37" w:rsidRDefault="00D45E37" w:rsidP="00D45E37">
      <w:r>
        <w:t>umożliwiający uzyskanie bezpośrednio z tego wykazu albo poprzez link</w:t>
      </w:r>
    </w:p>
    <w:p w:rsidR="00D45E37" w:rsidRDefault="00D45E37" w:rsidP="00D45E37">
      <w:r>
        <w:t>co najmniej poniższych informacji o w/w osobach:</w:t>
      </w:r>
    </w:p>
    <w:p w:rsidR="00D45E37" w:rsidRDefault="00D45E37" w:rsidP="00D45E37">
      <w:r>
        <w:t>i) imię i nazwisko,</w:t>
      </w:r>
    </w:p>
    <w:p w:rsidR="00D45E37" w:rsidRDefault="00D45E37" w:rsidP="00D45E37">
      <w:r>
        <w:t>ii) godziny dyżurów,</w:t>
      </w:r>
    </w:p>
    <w:p w:rsidR="00D45E37" w:rsidRDefault="00D45E37" w:rsidP="00D45E37">
      <w:r>
        <w:t>iii) oświadczenia majątkowe,</w:t>
      </w:r>
    </w:p>
    <w:p w:rsidR="00D45E37" w:rsidRDefault="00D45E37" w:rsidP="00D45E37">
      <w:r>
        <w:t>oraz dodatkowo opcjonalnie:</w:t>
      </w:r>
    </w:p>
    <w:p w:rsidR="00D45E37" w:rsidRDefault="00D45E37" w:rsidP="00D45E37">
      <w:r>
        <w:t>i) numer telefonu,</w:t>
      </w:r>
    </w:p>
    <w:p w:rsidR="00D45E37" w:rsidRDefault="00D45E37" w:rsidP="00D45E37">
      <w:r>
        <w:t>ii) numer faksu,</w:t>
      </w:r>
    </w:p>
    <w:p w:rsidR="00D45E37" w:rsidRDefault="00D45E37" w:rsidP="00D45E37">
      <w:r>
        <w:lastRenderedPageBreak/>
        <w:t>iii) adres email,</w:t>
      </w:r>
    </w:p>
    <w:p w:rsidR="00D45E37" w:rsidRDefault="00D45E37" w:rsidP="00D45E37">
      <w:r>
        <w:t xml:space="preserve">iv) </w:t>
      </w:r>
      <w:proofErr w:type="spellStart"/>
      <w:r>
        <w:t>członkowstwo</w:t>
      </w:r>
      <w:proofErr w:type="spellEnd"/>
      <w:r>
        <w:t xml:space="preserve"> w stałych komisjach Rady, </w:t>
      </w:r>
    </w:p>
    <w:p w:rsidR="00D45E37" w:rsidRDefault="00D45E37" w:rsidP="00D45E37">
      <w:r>
        <w:t>S t r o n a | 8</w:t>
      </w:r>
    </w:p>
    <w:p w:rsidR="00D45E37" w:rsidRDefault="00D45E37" w:rsidP="00D45E37">
      <w:r>
        <w:t>3) wykaz Komisji Rady</w:t>
      </w:r>
    </w:p>
    <w:p w:rsidR="00D45E37" w:rsidRDefault="00D45E37" w:rsidP="00D45E37">
      <w:r>
        <w:t>umożliwiający uzyskanie bezpośrednio z tego wykazu albo poprzez link</w:t>
      </w:r>
    </w:p>
    <w:p w:rsidR="00D45E37" w:rsidRDefault="00D45E37" w:rsidP="00D45E37">
      <w:r>
        <w:t>co najmniej poniższych informacji:</w:t>
      </w:r>
    </w:p>
    <w:p w:rsidR="00D45E37" w:rsidRDefault="00D45E37" w:rsidP="00D45E37">
      <w:r>
        <w:t>i) zakresy kompetencji poszczególnych komisji,</w:t>
      </w:r>
    </w:p>
    <w:p w:rsidR="00D45E37" w:rsidRDefault="00D45E37" w:rsidP="00D45E37">
      <w:r>
        <w:t>ii) imion i nazwisk przewodniczących poszczególnych komisji</w:t>
      </w:r>
    </w:p>
    <w:p w:rsidR="00D45E37" w:rsidRDefault="00D45E37" w:rsidP="00D45E37">
      <w:r>
        <w:t>oraz dodatkowo opcjonalnie:</w:t>
      </w:r>
    </w:p>
    <w:p w:rsidR="00D45E37" w:rsidRDefault="00D45E37" w:rsidP="00D45E37">
      <w:r>
        <w:t>(1) godziny przyjmowania interesantów,</w:t>
      </w:r>
    </w:p>
    <w:p w:rsidR="00D45E37" w:rsidRDefault="00D45E37" w:rsidP="00D45E37">
      <w:r>
        <w:t>(2) numer telefonu,</w:t>
      </w:r>
    </w:p>
    <w:p w:rsidR="00D45E37" w:rsidRDefault="00D45E37" w:rsidP="00D45E37">
      <w:r>
        <w:t>(3) numer faksu,</w:t>
      </w:r>
    </w:p>
    <w:p w:rsidR="00D45E37" w:rsidRDefault="00D45E37" w:rsidP="00D45E37">
      <w:r>
        <w:t>(4) adres e-mail,</w:t>
      </w:r>
    </w:p>
    <w:p w:rsidR="00D45E37" w:rsidRDefault="00D45E37" w:rsidP="00D45E37">
      <w:r>
        <w:t>iii) skład osobowy poszczególnych komisji.</w:t>
      </w:r>
    </w:p>
    <w:p w:rsidR="00D45E37" w:rsidRDefault="00D45E37" w:rsidP="00D45E37">
      <w:r>
        <w:t>W BIP JST (dotyczy wyłącznie gmin) należy podać także informacje o utworzeniu/nieutworzeniu</w:t>
      </w:r>
    </w:p>
    <w:p w:rsidR="00D45E37" w:rsidRDefault="00D45E37" w:rsidP="00D45E37">
      <w:r>
        <w:t>jednostek pomocniczych oraz o powołaniu/niepowołaniu młodzieżowej rady Gminy:</w:t>
      </w:r>
    </w:p>
    <w:p w:rsidR="00D45E37" w:rsidRDefault="00D45E37" w:rsidP="00D45E37">
      <w:r>
        <w:t>1) jeśli na terenie JST powołano jednostki pomocnicze,</w:t>
      </w:r>
    </w:p>
    <w:p w:rsidR="00D45E37" w:rsidRDefault="00D45E37" w:rsidP="00D45E37">
      <w:r>
        <w:t>to należy opublikować w BIP następujące informacje:</w:t>
      </w:r>
    </w:p>
    <w:p w:rsidR="00D45E37" w:rsidRDefault="00D45E37" w:rsidP="00D45E37">
      <w:r>
        <w:t>a) uchwały w sprawie utworzenia,</w:t>
      </w:r>
    </w:p>
    <w:p w:rsidR="00D45E37" w:rsidRDefault="00D45E37" w:rsidP="00D45E37">
      <w:r>
        <w:t>b) obszar terytorialny, na którym działa każda z powołanych jednostek pomocniczych,</w:t>
      </w:r>
    </w:p>
    <w:p w:rsidR="00D45E37" w:rsidRDefault="00D45E37" w:rsidP="00D45E37">
      <w:r>
        <w:t>c) o składzie władz każdej jednostki pomocniczej (organu stanowiącego i wykonawczego),</w:t>
      </w:r>
    </w:p>
    <w:p w:rsidR="00D45E37" w:rsidRDefault="00D45E37" w:rsidP="00D45E37">
      <w:r>
        <w:t>d) danych teleadresowych,</w:t>
      </w:r>
    </w:p>
    <w:p w:rsidR="00D45E37" w:rsidRDefault="00D45E37" w:rsidP="00D45E37">
      <w:r>
        <w:t>2) jeśli powołano młodzieżową radę Gminy</w:t>
      </w:r>
    </w:p>
    <w:p w:rsidR="00D45E37" w:rsidRDefault="00D45E37" w:rsidP="00D45E37">
      <w:r>
        <w:t>wówczas w BIP należy opublikować:</w:t>
      </w:r>
    </w:p>
    <w:p w:rsidR="00D45E37" w:rsidRDefault="00D45E37" w:rsidP="00D45E37">
      <w:r>
        <w:t>a) uchwały w sprawie jej powołania,</w:t>
      </w:r>
    </w:p>
    <w:p w:rsidR="00D45E37" w:rsidRDefault="00D45E37" w:rsidP="00D45E37">
      <w:r>
        <w:t>b) skład,</w:t>
      </w:r>
    </w:p>
    <w:p w:rsidR="00D45E37" w:rsidRDefault="00D45E37" w:rsidP="00D45E37">
      <w:r>
        <w:t>c) dane teleadresowe.</w:t>
      </w:r>
    </w:p>
    <w:p w:rsidR="00D45E37" w:rsidRDefault="00D45E37" w:rsidP="00D45E37">
      <w:r>
        <w:t>Standard - III.1.c) Informacje ułatwiające kontakt z urzędem i urzędnikami</w:t>
      </w:r>
    </w:p>
    <w:p w:rsidR="00D45E37" w:rsidRDefault="00D45E37" w:rsidP="00D45E37">
      <w:r>
        <w:t>Wśród informacji, które ułatwiają kontakt z urzędem i urzędnikami na stronie podmiotowej BIP JST</w:t>
      </w:r>
    </w:p>
    <w:p w:rsidR="00D45E37" w:rsidRDefault="00D45E37" w:rsidP="00D45E37">
      <w:r>
        <w:t>muszą zostać opublikowane informacje o:</w:t>
      </w:r>
    </w:p>
    <w:p w:rsidR="00D45E37" w:rsidRDefault="00D45E37" w:rsidP="00D45E37">
      <w:r>
        <w:t>• organizacji,</w:t>
      </w:r>
    </w:p>
    <w:p w:rsidR="00D45E37" w:rsidRDefault="00D45E37" w:rsidP="00D45E37">
      <w:r>
        <w:lastRenderedPageBreak/>
        <w:t>• przedmiocie działalności i kompetencjach,</w:t>
      </w:r>
    </w:p>
    <w:p w:rsidR="00D45E37" w:rsidRDefault="00D45E37" w:rsidP="00D45E37">
      <w:r>
        <w:t>• organach i osobach sprawujących w nich funkcje i ich kompetencjach.</w:t>
      </w:r>
    </w:p>
    <w:p w:rsidR="00D45E37" w:rsidRDefault="00D45E37" w:rsidP="00D45E37">
      <w:r>
        <w:t>Ponadto muszą zostać podane także informacje o zasadach funkcjonowania, w tym o:</w:t>
      </w:r>
    </w:p>
    <w:p w:rsidR="00D45E37" w:rsidRDefault="00D45E37" w:rsidP="00D45E37">
      <w:r>
        <w:t>• trybie działania władz publicznych i ich jednostek organizacyjnych,</w:t>
      </w:r>
    </w:p>
    <w:p w:rsidR="00D45E37" w:rsidRDefault="00D45E37" w:rsidP="00D45E37">
      <w:r>
        <w:t>• sposobach stanowienia aktów publicznoprawnych,</w:t>
      </w:r>
    </w:p>
    <w:p w:rsidR="00D45E37" w:rsidRDefault="00D45E37" w:rsidP="00D45E37">
      <w:r>
        <w:t>• sposobach przyjmowania i załatwiania spraw,</w:t>
      </w:r>
    </w:p>
    <w:p w:rsidR="00D45E37" w:rsidRDefault="00D45E37" w:rsidP="00D45E37">
      <w:r>
        <w:t>• stanie przyjmowanych spraw, kolejności ich załatwiania lub rozstrzygania,</w:t>
      </w:r>
    </w:p>
    <w:p w:rsidR="00D45E37" w:rsidRDefault="00D45E37" w:rsidP="00D45E37">
      <w:r>
        <w:t>• prowadzonych rejestrach, ewidencjach i archiwach oraz o sposobach i zasadach udostępniania</w:t>
      </w:r>
    </w:p>
    <w:p w:rsidR="00D45E37" w:rsidRDefault="00D45E37" w:rsidP="00D45E37">
      <w:r>
        <w:t>danych w nich zawartych.</w:t>
      </w:r>
    </w:p>
    <w:p w:rsidR="00D45E37" w:rsidRDefault="00D45E37" w:rsidP="00D45E37">
      <w:r>
        <w:t>Powyższe wymagania wynikają z art. 6 ust. 1 pkt 2-3 ustawy i w zakresie Urzędu powinny zostać</w:t>
      </w:r>
    </w:p>
    <w:p w:rsidR="00D45E37" w:rsidRDefault="00D45E37" w:rsidP="00D45E37">
      <w:r>
        <w:t>zrealizowane poprzez udostępnienie na stronie podmiotowej BIP co najmniej:</w:t>
      </w:r>
    </w:p>
    <w:p w:rsidR="00D45E37" w:rsidRDefault="00D45E37" w:rsidP="00D45E37">
      <w:r>
        <w:t>1) struktury organizacyjnej Urzędu,</w:t>
      </w:r>
    </w:p>
    <w:p w:rsidR="00D45E37" w:rsidRDefault="00D45E37" w:rsidP="00D45E37">
      <w:r>
        <w:t>2) regulaminu organizacyjnego Urzędu,</w:t>
      </w:r>
    </w:p>
    <w:p w:rsidR="00D45E37" w:rsidRDefault="00D45E37" w:rsidP="00D45E37">
      <w:r>
        <w:t>3) wykazu prowadzonych rejestrów, ewidencji i archiwów oraz o sposobach i zasadach udostępniania</w:t>
      </w:r>
    </w:p>
    <w:p w:rsidR="00D45E37" w:rsidRDefault="00D45E37" w:rsidP="00D45E37">
      <w:r>
        <w:t>danych w nich zawartych (wraz z opublikowanymi wzorami wniosków o udostępnienie informacji</w:t>
      </w:r>
    </w:p>
    <w:p w:rsidR="00D45E37" w:rsidRDefault="00D45E37" w:rsidP="00D45E37">
      <w:r>
        <w:t>z tych rejestrów),</w:t>
      </w:r>
    </w:p>
    <w:sectPr w:rsidR="00D45E3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5E37"/>
    <w:rsid w:val="0002337F"/>
    <w:rsid w:val="00271E1B"/>
    <w:rsid w:val="00694564"/>
    <w:rsid w:val="007B44A5"/>
    <w:rsid w:val="008616FB"/>
    <w:rsid w:val="00877D2D"/>
    <w:rsid w:val="008A18BB"/>
    <w:rsid w:val="00A4215C"/>
    <w:rsid w:val="00B24978"/>
    <w:rsid w:val="00B40C2E"/>
    <w:rsid w:val="00D37BDF"/>
    <w:rsid w:val="00D45E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1426AD"/>
  <w15:chartTrackingRefBased/>
  <w15:docId w15:val="{421BC727-6175-461B-9BEC-9284AB3C12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lead">
    <w:name w:val="lead"/>
    <w:basedOn w:val="Normalny"/>
    <w:rsid w:val="00B40C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ormalnyWeb">
    <w:name w:val="Normal (Web)"/>
    <w:basedOn w:val="Normalny"/>
    <w:uiPriority w:val="99"/>
    <w:semiHidden/>
    <w:unhideWhenUsed/>
    <w:rsid w:val="00B40C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2337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2337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297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45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1145167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348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17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5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736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9466214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80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0458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0302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4197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5841412">
                      <w:marLeft w:val="0"/>
                      <w:marRight w:val="0"/>
                      <w:marTop w:val="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448890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08841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95011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503052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694725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230338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4291754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8001003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rp.pl/temat/184562.html" TargetMode="External"/><Relationship Id="rId13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hyperlink" Target="http://www.rp.pl/temat/212825.html" TargetMode="External"/><Relationship Id="rId12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://akty-prawne.rp.pl/dzienniki/du/2011/204/poz.1195.htm" TargetMode="External"/><Relationship Id="rId11" Type="http://schemas.openxmlformats.org/officeDocument/2006/relationships/image" Target="media/image2.png"/><Relationship Id="rId5" Type="http://schemas.openxmlformats.org/officeDocument/2006/relationships/hyperlink" Target="https://nbip.pl/?n_id=577&amp;id=100" TargetMode="External"/><Relationship Id="rId15" Type="http://schemas.openxmlformats.org/officeDocument/2006/relationships/theme" Target="theme/theme1.xml"/><Relationship Id="rId10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hyperlink" Target="http://www.rp.pl/temat/385111.html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812A6D-C627-49A7-95E2-E5C8CB2C18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1557</TotalTime>
  <Pages>1</Pages>
  <Words>1557</Words>
  <Characters>9346</Characters>
  <Application>Microsoft Office Word</Application>
  <DocSecurity>0</DocSecurity>
  <Lines>77</Lines>
  <Paragraphs>21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Joanna Michalicka</dc:creator>
  <cp:keywords/>
  <dc:description/>
  <cp:lastModifiedBy>Joanna Michalicka</cp:lastModifiedBy>
  <cp:revision>2</cp:revision>
  <cp:lastPrinted>2017-03-29T13:27:00Z</cp:lastPrinted>
  <dcterms:created xsi:type="dcterms:W3CDTF">2017-03-28T11:28:00Z</dcterms:created>
  <dcterms:modified xsi:type="dcterms:W3CDTF">2017-03-29T13:41:00Z</dcterms:modified>
</cp:coreProperties>
</file>